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AC" w:rsidRDefault="002648AC">
      <w:r>
        <w:t>от 02.09.2021</w:t>
      </w:r>
    </w:p>
    <w:p w:rsidR="002648AC" w:rsidRDefault="002648AC"/>
    <w:p w:rsidR="002648AC" w:rsidRDefault="002648AC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2648AC" w:rsidRDefault="002648AC">
      <w:r>
        <w:t>Общество с ограниченной ответственностью «ФЕНИКС» ИНН 7727422819</w:t>
      </w:r>
    </w:p>
    <w:p w:rsidR="002648AC" w:rsidRDefault="002648A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648AC"/>
    <w:rsid w:val="00045D12"/>
    <w:rsid w:val="002648A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